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888" w:rsidRPr="00FA3812" w:rsidRDefault="00CF5888" w:rsidP="00FA3812">
      <w:pPr>
        <w:spacing w:after="0"/>
        <w:jc w:val="center"/>
        <w:rPr>
          <w:rFonts w:cs="Times New Roman"/>
          <w:szCs w:val="24"/>
          <w:shd w:val="clear" w:color="auto" w:fill="FFFFFF"/>
        </w:rPr>
      </w:pPr>
    </w:p>
    <w:p w:rsidR="00CF5888" w:rsidRPr="00FA3812" w:rsidRDefault="00CF5888" w:rsidP="00FA3812">
      <w:pPr>
        <w:spacing w:after="0"/>
        <w:jc w:val="center"/>
        <w:rPr>
          <w:rFonts w:cs="Times New Roman"/>
          <w:szCs w:val="24"/>
          <w:shd w:val="clear" w:color="auto" w:fill="FFFFFF"/>
        </w:rPr>
      </w:pPr>
    </w:p>
    <w:p w:rsidR="00CF5888" w:rsidRPr="00FA3812" w:rsidRDefault="00CF5888" w:rsidP="00FA3812">
      <w:pPr>
        <w:spacing w:after="0"/>
        <w:jc w:val="center"/>
        <w:rPr>
          <w:rFonts w:cs="Times New Roman"/>
          <w:szCs w:val="24"/>
          <w:shd w:val="clear" w:color="auto" w:fill="FFFFFF"/>
        </w:rPr>
      </w:pPr>
    </w:p>
    <w:p w:rsidR="00CF5888" w:rsidRPr="00FA3812" w:rsidRDefault="00CF5888" w:rsidP="00FA3812">
      <w:pPr>
        <w:spacing w:after="0"/>
        <w:rPr>
          <w:rFonts w:cs="Times New Roman"/>
          <w:szCs w:val="24"/>
          <w:shd w:val="clear" w:color="auto" w:fill="FFFFFF"/>
        </w:rPr>
      </w:pPr>
    </w:p>
    <w:p w:rsidR="00CF5888" w:rsidRPr="00FA3812" w:rsidRDefault="00CF5888" w:rsidP="00FA3812">
      <w:pPr>
        <w:spacing w:after="0"/>
        <w:jc w:val="center"/>
        <w:rPr>
          <w:rFonts w:cs="Times New Roman"/>
          <w:szCs w:val="24"/>
          <w:shd w:val="clear" w:color="auto" w:fill="FFFFFF"/>
        </w:rPr>
      </w:pPr>
      <w:r w:rsidRPr="00FA3812">
        <w:rPr>
          <w:rFonts w:cs="Times New Roman"/>
          <w:szCs w:val="24"/>
          <w:shd w:val="clear" w:color="auto" w:fill="FFFFFF"/>
        </w:rPr>
        <w:t>Public Relation &amp; Urban Space in Europe</w:t>
      </w:r>
    </w:p>
    <w:p w:rsidR="00CF5888" w:rsidRPr="00FA3812" w:rsidRDefault="00CF5888" w:rsidP="00FA3812">
      <w:pPr>
        <w:spacing w:after="0"/>
        <w:jc w:val="center"/>
        <w:rPr>
          <w:rFonts w:cs="Times New Roman"/>
          <w:szCs w:val="24"/>
          <w:shd w:val="clear" w:color="auto" w:fill="FFFFFF"/>
        </w:rPr>
      </w:pPr>
      <w:r w:rsidRPr="00FA3812">
        <w:rPr>
          <w:rFonts w:cs="Times New Roman"/>
          <w:szCs w:val="24"/>
          <w:shd w:val="clear" w:color="auto" w:fill="FFFFFF"/>
        </w:rPr>
        <w:t>Martijn Oosterbaan</w:t>
      </w:r>
    </w:p>
    <w:p w:rsidR="00CF5888" w:rsidRPr="00FA3812" w:rsidRDefault="00CF5888" w:rsidP="00FA3812">
      <w:pPr>
        <w:spacing w:after="0"/>
        <w:jc w:val="center"/>
        <w:rPr>
          <w:rFonts w:cs="Times New Roman"/>
          <w:szCs w:val="24"/>
          <w:shd w:val="clear" w:color="auto" w:fill="FFFFFF"/>
        </w:rPr>
      </w:pPr>
      <w:r w:rsidRPr="00FA3812">
        <w:rPr>
          <w:rFonts w:cs="Times New Roman"/>
          <w:szCs w:val="24"/>
          <w:shd w:val="clear" w:color="auto" w:fill="FFFFFF"/>
        </w:rPr>
        <w:t>2014</w:t>
      </w:r>
    </w:p>
    <w:p w:rsidR="00CF5888" w:rsidRPr="00FA3812" w:rsidRDefault="00CF5888" w:rsidP="00FA3812">
      <w:pPr>
        <w:spacing w:after="0"/>
        <w:jc w:val="center"/>
        <w:rPr>
          <w:rFonts w:cs="Times New Roman"/>
          <w:szCs w:val="24"/>
          <w:shd w:val="clear" w:color="auto" w:fill="FFFFFF"/>
        </w:rPr>
      </w:pPr>
      <w:r w:rsidRPr="00FA3812">
        <w:rPr>
          <w:rFonts w:cs="Times New Roman"/>
          <w:szCs w:val="24"/>
          <w:shd w:val="clear" w:color="auto" w:fill="FFFFFF"/>
        </w:rPr>
        <w:t>Routledge Francis &amp; Taylor Group</w:t>
      </w:r>
    </w:p>
    <w:p w:rsidR="00CF5888" w:rsidRPr="00FA3812" w:rsidRDefault="00CF5888" w:rsidP="00FA3812">
      <w:pPr>
        <w:spacing w:after="0"/>
        <w:jc w:val="center"/>
        <w:rPr>
          <w:rFonts w:cs="Times New Roman"/>
          <w:szCs w:val="24"/>
          <w:shd w:val="clear" w:color="auto" w:fill="FFFFFF"/>
        </w:rPr>
      </w:pPr>
      <w:r w:rsidRPr="00FA3812">
        <w:rPr>
          <w:rFonts w:cs="Times New Roman"/>
          <w:szCs w:val="24"/>
          <w:shd w:val="clear" w:color="auto" w:fill="FFFFFF"/>
        </w:rPr>
        <w:t>Student’s Name</w:t>
      </w:r>
    </w:p>
    <w:p w:rsidR="00CF5888" w:rsidRPr="00FA3812" w:rsidRDefault="00CF5888" w:rsidP="00FA3812">
      <w:pPr>
        <w:spacing w:after="0"/>
        <w:jc w:val="center"/>
        <w:rPr>
          <w:rFonts w:cs="Times New Roman"/>
          <w:szCs w:val="24"/>
          <w:shd w:val="clear" w:color="auto" w:fill="FFFFFF"/>
        </w:rPr>
      </w:pPr>
      <w:r w:rsidRPr="00FA3812">
        <w:rPr>
          <w:rFonts w:cs="Times New Roman"/>
          <w:szCs w:val="24"/>
          <w:shd w:val="clear" w:color="auto" w:fill="FFFFFF"/>
        </w:rPr>
        <w:t>Institution</w:t>
      </w:r>
    </w:p>
    <w:p w:rsidR="00FA3812" w:rsidRDefault="00FA3812" w:rsidP="00FA3812">
      <w:pPr>
        <w:spacing w:after="0"/>
        <w:ind w:left="720" w:hanging="720"/>
        <w:rPr>
          <w:rFonts w:cs="Times New Roman"/>
          <w:szCs w:val="24"/>
          <w:shd w:val="clear" w:color="auto" w:fill="FFFFFF"/>
        </w:rPr>
      </w:pPr>
    </w:p>
    <w:p w:rsidR="00FA3812" w:rsidRDefault="00FA3812" w:rsidP="00FA3812">
      <w:pPr>
        <w:spacing w:after="0"/>
        <w:ind w:left="720" w:hanging="720"/>
        <w:rPr>
          <w:rFonts w:cs="Times New Roman"/>
          <w:szCs w:val="24"/>
          <w:shd w:val="clear" w:color="auto" w:fill="FFFFFF"/>
        </w:rPr>
      </w:pPr>
    </w:p>
    <w:p w:rsidR="00FA3812" w:rsidRDefault="00FA3812" w:rsidP="00FA3812">
      <w:pPr>
        <w:spacing w:after="0"/>
        <w:ind w:left="720" w:hanging="720"/>
        <w:rPr>
          <w:rFonts w:cs="Times New Roman"/>
          <w:szCs w:val="24"/>
          <w:shd w:val="clear" w:color="auto" w:fill="FFFFFF"/>
        </w:rPr>
      </w:pPr>
    </w:p>
    <w:p w:rsidR="00FA3812" w:rsidRDefault="00FA3812" w:rsidP="00FA3812">
      <w:pPr>
        <w:spacing w:after="0"/>
        <w:ind w:left="720" w:hanging="720"/>
        <w:rPr>
          <w:rFonts w:cs="Times New Roman"/>
          <w:szCs w:val="24"/>
          <w:shd w:val="clear" w:color="auto" w:fill="FFFFFF"/>
        </w:rPr>
      </w:pPr>
    </w:p>
    <w:p w:rsidR="00FA3812" w:rsidRPr="00FA3812" w:rsidRDefault="00FA3812" w:rsidP="00FA3812">
      <w:pPr>
        <w:spacing w:after="0"/>
        <w:ind w:left="720" w:hanging="720"/>
        <w:rPr>
          <w:rFonts w:cs="Times New Roman"/>
          <w:szCs w:val="24"/>
          <w:shd w:val="clear" w:color="auto" w:fill="FFFFFF"/>
        </w:rPr>
      </w:pPr>
      <w:bookmarkStart w:id="0" w:name="_GoBack"/>
      <w:bookmarkEnd w:id="0"/>
      <w:r w:rsidRPr="00FA3812">
        <w:rPr>
          <w:rFonts w:cs="Times New Roman"/>
          <w:color w:val="222222"/>
          <w:szCs w:val="24"/>
          <w:shd w:val="clear" w:color="auto" w:fill="FFFFFF"/>
        </w:rPr>
        <w:t>Oosterbaan, M. (2014). Public religion and urban space in Europe.</w:t>
      </w:r>
      <w:r w:rsidRPr="00FA3812">
        <w:rPr>
          <w:rFonts w:cs="Times New Roman"/>
          <w:color w:val="222222"/>
          <w:szCs w:val="24"/>
          <w:shd w:val="clear" w:color="auto" w:fill="FFFFFF"/>
        </w:rPr>
        <w:t xml:space="preserve"> Retrieved from </w:t>
      </w:r>
      <w:hyperlink r:id="rId6" w:history="1">
        <w:r w:rsidRPr="00FA3812">
          <w:rPr>
            <w:rStyle w:val="Hyperlink"/>
            <w:rFonts w:cs="Times New Roman"/>
            <w:szCs w:val="24"/>
          </w:rPr>
          <w:t>https://sci-hub.tw/https://www.tandfonline.com/doi/abs/10.1080/14649365.2014.922605</w:t>
        </w:r>
      </w:hyperlink>
    </w:p>
    <w:p w:rsidR="00CF5888" w:rsidRPr="00FA3812" w:rsidRDefault="00CF5888" w:rsidP="00FA3812">
      <w:pPr>
        <w:spacing w:after="0"/>
        <w:jc w:val="center"/>
        <w:rPr>
          <w:rFonts w:cs="Times New Roman"/>
          <w:szCs w:val="24"/>
          <w:shd w:val="clear" w:color="auto" w:fill="FFFFFF"/>
        </w:rPr>
      </w:pP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br w:type="page"/>
      </w:r>
    </w:p>
    <w:p w:rsidR="00CF5888" w:rsidRPr="00FA3812" w:rsidRDefault="00CF5888" w:rsidP="00FA3812">
      <w:pPr>
        <w:spacing w:after="0"/>
        <w:jc w:val="center"/>
        <w:rPr>
          <w:rFonts w:cs="Times New Roman"/>
          <w:szCs w:val="24"/>
          <w:shd w:val="clear" w:color="auto" w:fill="FFFFFF"/>
        </w:rPr>
      </w:pPr>
      <w:r w:rsidRPr="00FA3812">
        <w:rPr>
          <w:rFonts w:cs="Times New Roman"/>
          <w:szCs w:val="24"/>
          <w:shd w:val="clear" w:color="auto" w:fill="FFFFFF"/>
        </w:rPr>
        <w:lastRenderedPageBreak/>
        <w:t>Public Relation &amp; Urban Space in Europe</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Introduction</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 xml:space="preserve">           The article gives an account of the various analyses of authors concerning the current bottlenecks faced by religious people as well as movements in Europe.  For instance, it authors that the Swiss ban on Minarets during 2009 showcases the political conflicts intended to scuttle ways of public worship in Switzerland. Such measures are taken to impede the ways religious people in Europe can publicly exercise their worship. Socio-political conflicts in European cities are usually portrayed as religious clashes yet religion is a significant category of transnational identity and performance. The article analyses the diverse religious struggles within the public space of Europe. It highlights various comparisons of European cities where conflicts towards religion have taken place. Additionally, it covers religion and urban space within European cities to critically and meticulously analyze the issue. The article gives an insight concerning post-secularity and migration of people who introduced new cultures of religious practices in Europe.</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Argument</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 xml:space="preserve">           The editorial chronicles religious and political struggles of cities in Europe and the author states that they can be comprehended from a post-secular point of view through exploring societal debates with regards to the presence of religion in Europe. In the post-secular perspective of the article, the author asserts that religion is deemed a reputable and conventional domain of inquest for human geographers</w:t>
      </w:r>
      <w:r w:rsidR="00972722" w:rsidRPr="00FA3812">
        <w:rPr>
          <w:rFonts w:cs="Times New Roman"/>
          <w:szCs w:val="24"/>
        </w:rPr>
        <w:t xml:space="preserve"> </w:t>
      </w:r>
      <w:r w:rsidR="00CF7324" w:rsidRPr="00FA3812">
        <w:rPr>
          <w:rFonts w:cs="Times New Roman"/>
          <w:szCs w:val="24"/>
        </w:rPr>
        <w:t>(Martijn, 2014)</w:t>
      </w:r>
      <w:r w:rsidR="00CF7324" w:rsidRPr="00FA3812">
        <w:rPr>
          <w:rFonts w:cs="Times New Roman"/>
          <w:szCs w:val="24"/>
          <w:shd w:val="clear" w:color="auto" w:fill="FFFFFF"/>
        </w:rPr>
        <w:t xml:space="preserve">. </w:t>
      </w:r>
      <w:r w:rsidRPr="00FA3812">
        <w:rPr>
          <w:rFonts w:cs="Times New Roman"/>
          <w:szCs w:val="24"/>
          <w:shd w:val="clear" w:color="auto" w:fill="FFFFFF"/>
        </w:rPr>
        <w:t xml:space="preserve">The article elucidates writings of multiple geographers concerning post-secular society that has brought about religious clashes. For example, the depiction of a post-secular perspective stems from Knott’s explanation concerning a new position in ‘a dialectical field of religious and secular knowledge-power relations.’  This perspective acts as a heuristic tool that reveals inherent understandings of hidden </w:t>
      </w:r>
      <w:r w:rsidRPr="00FA3812">
        <w:rPr>
          <w:rFonts w:cs="Times New Roman"/>
          <w:szCs w:val="24"/>
          <w:shd w:val="clear" w:color="auto" w:fill="FFFFFF"/>
        </w:rPr>
        <w:lastRenderedPageBreak/>
        <w:t>religious principles, buildings, traditions, sentiments, and practices as problematic or affronting the democratic politics whereas some religious traditions are regarded as unproblematic based on their historical association with the nation</w:t>
      </w:r>
      <w:r w:rsidR="00CC2583" w:rsidRPr="00FA3812">
        <w:rPr>
          <w:rFonts w:cs="Times New Roman"/>
          <w:szCs w:val="24"/>
        </w:rPr>
        <w:t xml:space="preserve"> </w:t>
      </w:r>
      <w:r w:rsidR="00AC7E09" w:rsidRPr="00FA3812">
        <w:rPr>
          <w:rFonts w:cs="Times New Roman"/>
          <w:szCs w:val="24"/>
        </w:rPr>
        <w:t>(Martijn, 2014)</w:t>
      </w:r>
      <w:r w:rsidR="00AC7E09" w:rsidRPr="00FA3812">
        <w:rPr>
          <w:rFonts w:cs="Times New Roman"/>
          <w:szCs w:val="24"/>
          <w:shd w:val="clear" w:color="auto" w:fill="FFFFFF"/>
        </w:rPr>
        <w:t xml:space="preserve">. </w:t>
      </w:r>
      <w:r w:rsidRPr="00FA3812">
        <w:rPr>
          <w:rFonts w:cs="Times New Roman"/>
          <w:szCs w:val="24"/>
          <w:shd w:val="clear" w:color="auto" w:fill="FFFFFF"/>
        </w:rPr>
        <w:t xml:space="preserve">The author of the article further explores post-secularity by examining its existing notions along with fleshing out the overlaps in European cities. </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t>The article gives a vivid concept of the diversity of religion present in European countries. It notes that the migration of people with diverse cultures and traditions into Europe were the champions of passing over new religious beliefs. In the article, several authors noted that migration of people to Europe had an astronomical impact on the religion practiced in the cities. During the decolonization period after the completion of World War II, several countries in Europe instituted temporal arrangements with other abroad citizens that permitted them to become residents of European countries. A notable example was the one involving countries from North Africa whose people migrated to Europe. Being that they were mostly Muslims, they introduced Islamic cultures in various European countries they migrated to.</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t xml:space="preserve">The urban populations of cities increased and diverse religious and cultural perspectives emerged. The scholars allotted that a distinctive European Islam was as a result brought forth. Migrants influenced many religious issues in Europe such as revitalizing religious movements that had diminished. In London, Polish migrants enhanced Roman Catholic mass attendance. These transnational migrations improved evangelical Christianity in various European countries. The article comprehensively delimits that the aforementioned migration histories are significant in understanding the religious diversity of European countries. This prompted European cities to analyze the spatial element accomplished through the migration of people into them. Therefore, persistent political efforts to demarcate groups of a particular religion came into play.  </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lastRenderedPageBreak/>
        <w:t>Urban religious transformations stirred up public debates concerning the religious behaviors of national populaces. Politicians attempt to define citizenship by depicting Christian-cultural terms thereby portraying Muslim migrants archetypal other or be deemed aliens who cannot be accepted to the society due to their conflicting cultural and religious beliefs. The issue propagates conflict not only in political characteristics but also in religious manifestations that portray a particular religion as harmful.</w:t>
      </w:r>
      <w:r w:rsidR="004E19B8" w:rsidRPr="00FA3812">
        <w:rPr>
          <w:rFonts w:cs="Times New Roman"/>
          <w:szCs w:val="24"/>
          <w:shd w:val="clear" w:color="auto" w:fill="FFFFFF"/>
        </w:rPr>
        <w:t xml:space="preserve"> The author emphasizes his perspective by delimiting the sentiments of different authors concerning the special issue of public space and the establishment of religious buildings.</w:t>
      </w:r>
    </w:p>
    <w:p w:rsidR="00F833E6" w:rsidRPr="00FA3812" w:rsidRDefault="00F833E6" w:rsidP="00FA3812">
      <w:pPr>
        <w:spacing w:after="0"/>
        <w:ind w:firstLine="720"/>
        <w:rPr>
          <w:rFonts w:cs="Times New Roman"/>
          <w:szCs w:val="24"/>
          <w:shd w:val="clear" w:color="auto" w:fill="FFFFFF"/>
        </w:rPr>
      </w:pPr>
      <w:r w:rsidRPr="00FA3812">
        <w:rPr>
          <w:rFonts w:cs="Times New Roman"/>
          <w:szCs w:val="24"/>
        </w:rPr>
        <w:t>The author makes the argument in the paper by referring to diverse scholarly literature that was written by other scholars about the special issue of public religion and urban space in Europe. He highlighted the difficulties that religious people underwent within the urban areas they erected their buildings like churches and mosques. He attributes the problems facing religious people to stem from historically developed associations between national political characters as well as religious identities.</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Structure</w:t>
      </w:r>
      <w:r w:rsidR="00AC02DD" w:rsidRPr="00FA3812">
        <w:rPr>
          <w:rFonts w:cs="Times New Roman"/>
          <w:szCs w:val="24"/>
          <w:shd w:val="clear" w:color="auto" w:fill="FFFFFF"/>
        </w:rPr>
        <w:t xml:space="preserve"> of the Paper</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 xml:space="preserve">           The article compounds different analyses done by several scholars concerning religious struggles for public space in Europe. Its author meticulously explains comparable researches done by scholars in examining the occurrence of religious conflicts.  The author, Martijn Oosterbaan explained that conflicts affiliated to demographic a well as cultural change in Europe has been more pronounced in Europe. The scholars emphasize the reasons why religious conflicts emerged by exploring the post-secular perspective and migration of people in Europe</w:t>
      </w:r>
      <w:r w:rsidR="0000117E" w:rsidRPr="00FA3812">
        <w:rPr>
          <w:rFonts w:cs="Times New Roman"/>
          <w:szCs w:val="24"/>
          <w:shd w:val="clear" w:color="auto" w:fill="FFFFFF"/>
        </w:rPr>
        <w:t xml:space="preserve"> </w:t>
      </w:r>
      <w:r w:rsidR="0000117E" w:rsidRPr="00FA3812">
        <w:rPr>
          <w:rFonts w:cs="Times New Roman"/>
          <w:szCs w:val="24"/>
        </w:rPr>
        <w:t>(Martijn, 2014)</w:t>
      </w:r>
      <w:r w:rsidRPr="00FA3812">
        <w:rPr>
          <w:rFonts w:cs="Times New Roman"/>
          <w:szCs w:val="24"/>
          <w:shd w:val="clear" w:color="auto" w:fill="FFFFFF"/>
        </w:rPr>
        <w:t>. The post-secular perspective considers the overlapping along with deviating histories of state-formation as well as secularizatio</w:t>
      </w:r>
      <w:r w:rsidR="0078407E" w:rsidRPr="00FA3812">
        <w:rPr>
          <w:rFonts w:cs="Times New Roman"/>
          <w:szCs w:val="24"/>
          <w:shd w:val="clear" w:color="auto" w:fill="FFFFFF"/>
        </w:rPr>
        <w:t>n</w:t>
      </w:r>
      <w:r w:rsidRPr="00FA3812">
        <w:rPr>
          <w:rFonts w:cs="Times New Roman"/>
          <w:szCs w:val="24"/>
          <w:shd w:val="clear" w:color="auto" w:fill="FFFFFF"/>
        </w:rPr>
        <w:t xml:space="preserve">. The sentiments echoed by the research of </w:t>
      </w:r>
      <w:r w:rsidRPr="00FA3812">
        <w:rPr>
          <w:rFonts w:cs="Times New Roman"/>
          <w:szCs w:val="24"/>
          <w:shd w:val="clear" w:color="auto" w:fill="FFFFFF"/>
        </w:rPr>
        <w:lastRenderedPageBreak/>
        <w:t>scholars attempt to demystify the issue on public religion along with urban space by demonstrating several difficulties faced by European societies in incorporating religious diversity that stems from the relationship that is historically formed between political and religious identities. The subtopic of migration, religion and the nation of the article encompass the impact migrants had on religion in European countries. After decolonization, European countries legalized the acquisition of citizenship to Africans. Consequently, they migrated to different Europe countries where they introduced new cultures. Religious practices like Christianity and Islam were introduced. Most religious practices had diminished but due to the influence of migrants, they became revitalized.</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t>Moreover, in the topic of “European histories” in the article, European nations commonly have historical reverence towards religion. They regarded it as a vital domain of social life and its association with politics vitally altered with the beginning of the modern state. The transformation process was encouraged by myriad desires. Foremost, there was the aspiration to end the powers given to the clergy. Secondly, there was the need to of providing requisite comprehension of budding Enlightenment ideologies on individuals along with collective equality and freedom. Newly formed demarcations between religious and political angles in Europe often concerned links of legal-conceptual definitions as well as territorial-symbolic demarcations. The execution of political power was highly revered as it addressed legal frameworks to be considered when settling emotive issues.</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t xml:space="preserve">The article has the topic of the “culturalization of national religious traditions” that delves into the reasons why religious presence is revered within the urban environment. Conversely, there are instituted governmental measures that seek to administer the erection of religious buildings within cities. This has led to a major controversy between religious institutions and </w:t>
      </w:r>
      <w:r w:rsidRPr="00FA3812">
        <w:rPr>
          <w:rFonts w:cs="Times New Roman"/>
          <w:szCs w:val="24"/>
          <w:shd w:val="clear" w:color="auto" w:fill="FFFFFF"/>
        </w:rPr>
        <w:lastRenderedPageBreak/>
        <w:t>political powers. Contemporary urban conflicts can be understood pointing to the strictly legalistic approaches barring public expressions of religion</w:t>
      </w:r>
      <w:r w:rsidRPr="00FA3812">
        <w:rPr>
          <w:rFonts w:cs="Times New Roman"/>
          <w:szCs w:val="24"/>
        </w:rPr>
        <w:t xml:space="preserve"> </w:t>
      </w:r>
      <w:r w:rsidR="0000117E" w:rsidRPr="00FA3812">
        <w:rPr>
          <w:rFonts w:cs="Times New Roman"/>
          <w:szCs w:val="24"/>
        </w:rPr>
        <w:t>(Martijn, 2014)</w:t>
      </w:r>
      <w:r w:rsidR="008668DD" w:rsidRPr="00FA3812">
        <w:rPr>
          <w:rFonts w:cs="Times New Roman"/>
          <w:szCs w:val="24"/>
        </w:rPr>
        <w:t xml:space="preserve">. </w:t>
      </w:r>
      <w:r w:rsidRPr="00FA3812">
        <w:rPr>
          <w:rFonts w:cs="Times New Roman"/>
          <w:szCs w:val="24"/>
          <w:shd w:val="clear" w:color="auto" w:fill="FFFFFF"/>
        </w:rPr>
        <w:t>The government is mandated with powers to control the creation of public buildings. Also, religious movements have faced struggles in European cities in becoming more visible and audible within the public domain on how religion should be manifested.</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Literatures</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t>Martijn Oosterbaan collected various analyses of different scholars and gathered their insights to provide a comprehensive article. He collected the discussions of Venetia Evergeti and Panos Hatziprokopiou concerning public religious practices of Pakistani immigrants along with indigenous Muslims situated in Athens. Their research raises the persistent and continual European debates about the erection of mosques in urban spaces of Europe. Their detailed empirical literature reveals that Muslim’s spatial presence in Athens is astronomically inclined and hindered by the omnipresence of Greek-Orthodox religiosity as well as the hegemonic opinion of the Greek country being regarded Orthodox</w:t>
      </w:r>
      <w:r w:rsidR="00CC2583" w:rsidRPr="00FA3812">
        <w:rPr>
          <w:rFonts w:cs="Times New Roman"/>
          <w:szCs w:val="24"/>
        </w:rPr>
        <w:t xml:space="preserve"> (Martin, 2014</w:t>
      </w:r>
      <w:r w:rsidRPr="00FA3812">
        <w:rPr>
          <w:rFonts w:cs="Times New Roman"/>
          <w:szCs w:val="24"/>
        </w:rPr>
        <w:t>)</w:t>
      </w:r>
      <w:r w:rsidRPr="00FA3812">
        <w:rPr>
          <w:rFonts w:cs="Times New Roman"/>
          <w:szCs w:val="24"/>
          <w:shd w:val="clear" w:color="auto" w:fill="FFFFFF"/>
        </w:rPr>
        <w:t>.  The migrants year for recognition within Greek society hence they tend to make their presence be felt in Greece by erecting religious structures in Athens. The different religious faiths in European countries orchestrated and brewed misunderstandings between religious groups. Also, the national political identities in Europe entangled with religion identities concerning the institution of religious establishments within urban spaces.</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t xml:space="preserve">Furthermore, Petra Kuppinger, a scholar, examines the public presence along with Muslims’ quest for visibility in Europe. She analyzed Muslim’s spatial trajectories within Stuttgart whereby she found that Muslims dwell in temporary spaces or permanent space as understood. By basing her arguments on the researches done by de Certeau (1984), Barat (1997, </w:t>
      </w:r>
      <w:r w:rsidRPr="00FA3812">
        <w:rPr>
          <w:rFonts w:cs="Times New Roman"/>
          <w:szCs w:val="24"/>
          <w:shd w:val="clear" w:color="auto" w:fill="FFFFFF"/>
        </w:rPr>
        <w:lastRenderedPageBreak/>
        <w:t>2009) and Zuk (2010) he works emphasized the need not to put much focus on religious buildings when we desire to understand the way people confer presence alongside claiming spaces. However, she compels people to consider flexible spaces as regions where both ‘insiders’ who temporarily occupy can interact with ‘outsiders.’ The author collected the works of various human geographers through gathering their literacy books that explored the post-secular perspective in multiple ways</w:t>
      </w:r>
      <w:r w:rsidR="00B9724A" w:rsidRPr="00FA3812">
        <w:rPr>
          <w:rFonts w:cs="Times New Roman"/>
          <w:szCs w:val="24"/>
        </w:rPr>
        <w:t xml:space="preserve"> </w:t>
      </w:r>
      <w:r w:rsidR="0000117E" w:rsidRPr="00FA3812">
        <w:rPr>
          <w:rFonts w:cs="Times New Roman"/>
          <w:szCs w:val="24"/>
        </w:rPr>
        <w:t>(Martijn, 2014)</w:t>
      </w:r>
      <w:r w:rsidR="0000117E" w:rsidRPr="00FA3812">
        <w:rPr>
          <w:rFonts w:cs="Times New Roman"/>
          <w:szCs w:val="24"/>
          <w:shd w:val="clear" w:color="auto" w:fill="FFFFFF"/>
        </w:rPr>
        <w:t xml:space="preserve">. </w:t>
      </w:r>
      <w:r w:rsidRPr="00FA3812">
        <w:rPr>
          <w:rFonts w:cs="Times New Roman"/>
          <w:szCs w:val="24"/>
          <w:shd w:val="clear" w:color="auto" w:fill="FFFFFF"/>
        </w:rPr>
        <w:t>The scholars included Holloway and Valins 2002, Kong 2010 as well as Habermas (2006, 2008). They discussed the concept of post-secular to examine the contemporary transformations of the society with regards to religion, democracy as well as diversity.</w:t>
      </w:r>
    </w:p>
    <w:p w:rsidR="006E04EE" w:rsidRPr="00FA3812" w:rsidRDefault="006F5A2F" w:rsidP="00FA3812">
      <w:pPr>
        <w:spacing w:after="0"/>
        <w:ind w:firstLine="720"/>
        <w:rPr>
          <w:rFonts w:cs="Times New Roman"/>
          <w:szCs w:val="24"/>
        </w:rPr>
      </w:pPr>
      <w:r w:rsidRPr="00FA3812">
        <w:rPr>
          <w:rFonts w:cs="Times New Roman"/>
          <w:szCs w:val="24"/>
        </w:rPr>
        <w:t xml:space="preserve">The author references the scholarly works of other researchers explaining the issue of pubic space and religion in European countries. He </w:t>
      </w:r>
      <w:r w:rsidR="006E04EE" w:rsidRPr="00FA3812">
        <w:rPr>
          <w:rFonts w:cs="Times New Roman"/>
          <w:szCs w:val="24"/>
        </w:rPr>
        <w:t xml:space="preserve">argued that secularization was another issue that brought disunity in European countries due to inclination towards a particular faith </w:t>
      </w:r>
      <w:r w:rsidR="00B25DD3" w:rsidRPr="00FA3812">
        <w:rPr>
          <w:rFonts w:cs="Times New Roman"/>
          <w:szCs w:val="24"/>
        </w:rPr>
        <w:t>(Martijn, 2014)</w:t>
      </w:r>
      <w:r w:rsidR="0000117E" w:rsidRPr="00FA3812">
        <w:rPr>
          <w:rFonts w:cs="Times New Roman"/>
          <w:szCs w:val="24"/>
        </w:rPr>
        <w:t>.</w:t>
      </w:r>
      <w:r w:rsidR="00B25DD3" w:rsidRPr="00FA3812">
        <w:rPr>
          <w:rFonts w:cs="Times New Roman"/>
          <w:szCs w:val="24"/>
        </w:rPr>
        <w:t xml:space="preserve"> </w:t>
      </w:r>
      <w:r w:rsidR="006E04EE" w:rsidRPr="00FA3812">
        <w:rPr>
          <w:rFonts w:cs="Times New Roman"/>
          <w:szCs w:val="24"/>
        </w:rPr>
        <w:t>There are viewpoints that hold that some religions are more fitting than others. Therefore, the author explains that there has been heightened hatred between different religions in European countries striving to be recognized. For example, Muslims consider their faith to be superb and superior to others, and other religious beliefs like Christianity and Hinduism regard brandish themselves as the best too. Thus religious antagonism has been developed between religious faiths.</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Methodology</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t>Martijn Oosterbaan ensembles different literacy works of researchers. The special issue concerning public religion as well as urban spaces within Europe focused on urban dimensions of the complexity of European countries to give room to religious diversity</w:t>
      </w:r>
      <w:r w:rsidRPr="00FA3812">
        <w:rPr>
          <w:rFonts w:cs="Times New Roman"/>
          <w:szCs w:val="24"/>
        </w:rPr>
        <w:t xml:space="preserve"> (Martijn, 2014)</w:t>
      </w:r>
      <w:r w:rsidRPr="00FA3812">
        <w:rPr>
          <w:rFonts w:cs="Times New Roman"/>
          <w:szCs w:val="24"/>
          <w:shd w:val="clear" w:color="auto" w:fill="FFFFFF"/>
        </w:rPr>
        <w:t xml:space="preserve">. He gathered information concerning the religious struggles of migrants in Europe from various </w:t>
      </w:r>
      <w:r w:rsidRPr="00FA3812">
        <w:rPr>
          <w:rFonts w:cs="Times New Roman"/>
          <w:szCs w:val="24"/>
          <w:shd w:val="clear" w:color="auto" w:fill="FFFFFF"/>
        </w:rPr>
        <w:lastRenderedPageBreak/>
        <w:t xml:space="preserve">discussion posts by some notable scholars. For example, he used a discussion post of Petra Kuppinger that analyzed spatial trajectories that were practiced by Muslims who inhabited Stuttgart, Germany. The opinions highlighted by the scholars he gathered their works were pivotal in giving insight concerning the issue establishment of religious building in urban spaces of Europe.  Besides, the different scholarly materials identified the problems that religious people underwent with the public places. For example, they were forced to consider moving away from urban spaces with the view to decongest the cities. </w:t>
      </w:r>
    </w:p>
    <w:p w:rsidR="00170573" w:rsidRPr="00FA3812" w:rsidRDefault="00170573" w:rsidP="00FA3812">
      <w:pPr>
        <w:spacing w:after="0"/>
        <w:ind w:firstLine="720"/>
        <w:rPr>
          <w:rFonts w:cs="Times New Roman"/>
          <w:szCs w:val="24"/>
        </w:rPr>
      </w:pPr>
      <w:r w:rsidRPr="00FA3812">
        <w:rPr>
          <w:rFonts w:cs="Times New Roman"/>
          <w:szCs w:val="24"/>
        </w:rPr>
        <w:t>The author makes an argument that encompasses diversity concerning the understanding of r</w:t>
      </w:r>
      <w:r w:rsidR="00440496" w:rsidRPr="00FA3812">
        <w:rPr>
          <w:rFonts w:cs="Times New Roman"/>
          <w:szCs w:val="24"/>
        </w:rPr>
        <w:t>eligious conflict in Europe. His</w:t>
      </w:r>
      <w:r w:rsidRPr="00FA3812">
        <w:rPr>
          <w:rFonts w:cs="Times New Roman"/>
          <w:szCs w:val="24"/>
        </w:rPr>
        <w:t xml:space="preserve"> article draws references from the works of other scholars by emphasizing perceived religious traditions. One notable culture of religion is the acceptance of rituals that are being embraced by different people as parts of their national cultures. However, it comes with far-reaching repercussions to the practice of religion in cities. Debates surrounding the efficacy of different religion forms and methods have been raised – some practices are considered customary and relatively harmless to the formal association between religion and politics while others are deemed problematic.</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Conclusion</w:t>
      </w:r>
    </w:p>
    <w:p w:rsidR="00CF5888" w:rsidRPr="00FA3812" w:rsidRDefault="00CF5888" w:rsidP="00FA3812">
      <w:pPr>
        <w:spacing w:after="0"/>
        <w:ind w:firstLine="720"/>
        <w:rPr>
          <w:rFonts w:cs="Times New Roman"/>
          <w:szCs w:val="24"/>
          <w:shd w:val="clear" w:color="auto" w:fill="FFFFFF"/>
        </w:rPr>
      </w:pPr>
      <w:r w:rsidRPr="00FA3812">
        <w:rPr>
          <w:rFonts w:cs="Times New Roman"/>
          <w:szCs w:val="24"/>
          <w:shd w:val="clear" w:color="auto" w:fill="FFFFFF"/>
        </w:rPr>
        <w:t xml:space="preserve">The special issue being argued in the article concerns the struggle between religious identities to have identifiable places of worship and political forces. Contemporary religious movements face different challenges to have their public spaces where they can congregate and deliver and worship. The range from a ban on wearing certain attires like Islamic religious clothing, conflicts concerning the construction of mosques as well as the development of multi-faith spaces in European cities. Some scholars such as Saint-Blancat and Cancellieri postulated that the issue does not involve struggles between separate religious parties or the forces of </w:t>
      </w:r>
      <w:r w:rsidRPr="00FA3812">
        <w:rPr>
          <w:rFonts w:cs="Times New Roman"/>
          <w:szCs w:val="24"/>
          <w:shd w:val="clear" w:color="auto" w:fill="FFFFFF"/>
        </w:rPr>
        <w:lastRenderedPageBreak/>
        <w:t>secular and religious spheres. They stated that these issues might be as a result of intra-religious struggles. They noted that struggles may occur between diverse Roman Catholic communities. The issue displays the conflict about public religious presence within cities. Governments have enacted laws that demarcate the erection of buildings in cities. Hence when this is action is infringed by members of the public, political power becomes exercised. The author concludes by stating the significance of accepting migrants by letting them occupy the parochial spaces. He gives his account based on discussions of various scholars like Petra Kuppinger, Chantal Saint-Blancat and Adriano Cancellieri who supported the need of natives and migrants. The scholarly materials written by the aforesaid scholar were efficient in conveying the intended issue of controversy that has been brewed between religion and political powers.</w:t>
      </w: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 xml:space="preserve"> </w:t>
      </w:r>
    </w:p>
    <w:p w:rsidR="00CF5888" w:rsidRPr="00FA3812" w:rsidRDefault="00CF5888" w:rsidP="00FA3812">
      <w:pPr>
        <w:spacing w:after="0"/>
        <w:jc w:val="center"/>
        <w:rPr>
          <w:rFonts w:cs="Times New Roman"/>
          <w:szCs w:val="24"/>
          <w:shd w:val="clear" w:color="auto" w:fill="FFFFFF"/>
        </w:rPr>
      </w:pPr>
    </w:p>
    <w:p w:rsidR="00CF5888" w:rsidRPr="00FA3812" w:rsidRDefault="00CF5888" w:rsidP="00FA3812">
      <w:pPr>
        <w:spacing w:after="0"/>
        <w:jc w:val="center"/>
        <w:rPr>
          <w:rFonts w:cs="Times New Roman"/>
          <w:szCs w:val="24"/>
          <w:shd w:val="clear" w:color="auto" w:fill="FFFFFF"/>
        </w:rPr>
      </w:pPr>
    </w:p>
    <w:p w:rsidR="00CF5888" w:rsidRPr="00FA3812" w:rsidRDefault="00CF5888" w:rsidP="00FA3812">
      <w:pPr>
        <w:spacing w:after="0"/>
        <w:jc w:val="center"/>
        <w:rPr>
          <w:rFonts w:cs="Times New Roman"/>
          <w:szCs w:val="24"/>
          <w:shd w:val="clear" w:color="auto" w:fill="FFFFFF"/>
        </w:rPr>
      </w:pPr>
    </w:p>
    <w:p w:rsidR="00CF5888" w:rsidRPr="00FA3812" w:rsidRDefault="00CF5888" w:rsidP="00FA3812">
      <w:pPr>
        <w:spacing w:after="0"/>
        <w:jc w:val="center"/>
        <w:rPr>
          <w:rFonts w:cs="Times New Roman"/>
          <w:szCs w:val="24"/>
          <w:shd w:val="clear" w:color="auto" w:fill="FFFFFF"/>
        </w:rPr>
      </w:pPr>
    </w:p>
    <w:p w:rsidR="005E3433" w:rsidRPr="00FA3812" w:rsidRDefault="005E3433" w:rsidP="00FA3812">
      <w:pPr>
        <w:spacing w:after="0"/>
        <w:rPr>
          <w:rFonts w:cs="Times New Roman"/>
          <w:szCs w:val="24"/>
          <w:shd w:val="clear" w:color="auto" w:fill="FFFFFF"/>
        </w:rPr>
      </w:pPr>
    </w:p>
    <w:p w:rsidR="00CF5888" w:rsidRPr="00FA3812" w:rsidRDefault="00CF5888" w:rsidP="00FA3812">
      <w:pPr>
        <w:spacing w:after="0"/>
        <w:jc w:val="center"/>
        <w:rPr>
          <w:rFonts w:cs="Times New Roman"/>
          <w:szCs w:val="24"/>
          <w:shd w:val="clear" w:color="auto" w:fill="FFFFFF"/>
        </w:rPr>
      </w:pPr>
      <w:r w:rsidRPr="00FA3812">
        <w:rPr>
          <w:rFonts w:cs="Times New Roman"/>
          <w:szCs w:val="24"/>
          <w:shd w:val="clear" w:color="auto" w:fill="FFFFFF"/>
        </w:rPr>
        <w:t>References</w:t>
      </w:r>
    </w:p>
    <w:p w:rsidR="00060CF7" w:rsidRPr="00FA3812" w:rsidRDefault="00060CF7" w:rsidP="00FA3812">
      <w:pPr>
        <w:spacing w:after="0"/>
        <w:ind w:left="720" w:hanging="720"/>
        <w:rPr>
          <w:rFonts w:cs="Times New Roman"/>
          <w:szCs w:val="24"/>
        </w:rPr>
      </w:pPr>
      <w:r w:rsidRPr="00FA3812">
        <w:rPr>
          <w:rFonts w:cs="Times New Roman"/>
          <w:szCs w:val="24"/>
        </w:rPr>
        <w:t>Martijn Oosterbaan (2014) Public religion and urban space in Europe, Social &amp; Cultural Geography, 15:6, 591-602, DOI: 10.1080/14649365.2014.922605</w:t>
      </w:r>
    </w:p>
    <w:p w:rsidR="00CF5888" w:rsidRPr="00FA3812" w:rsidRDefault="00CF5888" w:rsidP="00FA3812">
      <w:pPr>
        <w:spacing w:after="0"/>
        <w:rPr>
          <w:rFonts w:cs="Times New Roman"/>
          <w:szCs w:val="24"/>
          <w:shd w:val="clear" w:color="auto" w:fill="FFFFFF"/>
        </w:rPr>
      </w:pPr>
    </w:p>
    <w:p w:rsidR="00CF5888" w:rsidRPr="00FA3812" w:rsidRDefault="00CF5888" w:rsidP="00FA3812">
      <w:pPr>
        <w:spacing w:after="0"/>
        <w:rPr>
          <w:rFonts w:cs="Times New Roman"/>
          <w:szCs w:val="24"/>
          <w:shd w:val="clear" w:color="auto" w:fill="FFFFFF"/>
        </w:rPr>
      </w:pPr>
      <w:r w:rsidRPr="00FA3812">
        <w:rPr>
          <w:rFonts w:cs="Times New Roman"/>
          <w:szCs w:val="24"/>
          <w:shd w:val="clear" w:color="auto" w:fill="FFFFFF"/>
        </w:rPr>
        <w:t xml:space="preserve"> </w:t>
      </w:r>
    </w:p>
    <w:p w:rsidR="00CF5888" w:rsidRPr="00FA3812" w:rsidRDefault="00CF5888" w:rsidP="00FA3812">
      <w:pPr>
        <w:spacing w:after="0"/>
        <w:rPr>
          <w:rFonts w:cs="Times New Roman"/>
          <w:szCs w:val="24"/>
          <w:shd w:val="clear" w:color="auto" w:fill="FFFFFF"/>
        </w:rPr>
      </w:pPr>
    </w:p>
    <w:p w:rsidR="00CF5888" w:rsidRPr="00FA3812" w:rsidRDefault="00CF5888" w:rsidP="00FA3812">
      <w:pPr>
        <w:spacing w:after="0"/>
        <w:jc w:val="center"/>
        <w:rPr>
          <w:rFonts w:cs="Times New Roman"/>
          <w:szCs w:val="24"/>
          <w:shd w:val="clear" w:color="auto" w:fill="FFFFFF"/>
        </w:rPr>
      </w:pPr>
    </w:p>
    <w:p w:rsidR="00CF5888" w:rsidRPr="00FA3812" w:rsidRDefault="00CF5888" w:rsidP="00FA3812">
      <w:pPr>
        <w:spacing w:after="0"/>
        <w:rPr>
          <w:rFonts w:cs="Times New Roman"/>
          <w:szCs w:val="24"/>
          <w:shd w:val="clear" w:color="auto" w:fill="FFFFFF"/>
        </w:rPr>
      </w:pPr>
    </w:p>
    <w:p w:rsidR="00514D12" w:rsidRPr="00FA3812" w:rsidRDefault="00514D12" w:rsidP="00FA3812">
      <w:pPr>
        <w:spacing w:after="0"/>
        <w:rPr>
          <w:rFonts w:cs="Times New Roman"/>
          <w:szCs w:val="24"/>
        </w:rPr>
      </w:pPr>
    </w:p>
    <w:sectPr w:rsidR="00514D12" w:rsidRPr="00FA3812" w:rsidSect="009A46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C4A" w:rsidRDefault="00155C4A" w:rsidP="00060CF7">
      <w:pPr>
        <w:spacing w:after="0" w:line="240" w:lineRule="auto"/>
      </w:pPr>
      <w:r>
        <w:separator/>
      </w:r>
    </w:p>
  </w:endnote>
  <w:endnote w:type="continuationSeparator" w:id="0">
    <w:p w:rsidR="00155C4A" w:rsidRDefault="00155C4A" w:rsidP="00060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C4A" w:rsidRDefault="00155C4A" w:rsidP="00060CF7">
      <w:pPr>
        <w:spacing w:after="0" w:line="240" w:lineRule="auto"/>
      </w:pPr>
      <w:r>
        <w:separator/>
      </w:r>
    </w:p>
  </w:footnote>
  <w:footnote w:type="continuationSeparator" w:id="0">
    <w:p w:rsidR="00155C4A" w:rsidRDefault="00155C4A" w:rsidP="00060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4567"/>
      <w:docPartObj>
        <w:docPartGallery w:val="Page Numbers (Top of Page)"/>
        <w:docPartUnique/>
      </w:docPartObj>
    </w:sdtPr>
    <w:sdtEndPr/>
    <w:sdtContent>
      <w:p w:rsidR="009A4635" w:rsidRDefault="00DE0471">
        <w:pPr>
          <w:pStyle w:val="Header"/>
          <w:jc w:val="right"/>
        </w:pPr>
        <w:r>
          <w:t>PUBLIC RELIGION &amp; URBAN SPACE IN EUROPE</w:t>
        </w:r>
        <w:r>
          <w:tab/>
        </w:r>
        <w:r>
          <w:fldChar w:fldCharType="begin"/>
        </w:r>
        <w:r>
          <w:instrText xml:space="preserve"> PAGE   \* MERGEFORMAT </w:instrText>
        </w:r>
        <w:r>
          <w:fldChar w:fldCharType="separate"/>
        </w:r>
        <w:r w:rsidR="002A24E9">
          <w:rPr>
            <w:noProof/>
          </w:rPr>
          <w:t>2</w:t>
        </w:r>
        <w:r>
          <w:fldChar w:fldCharType="end"/>
        </w:r>
      </w:p>
    </w:sdtContent>
  </w:sdt>
  <w:p w:rsidR="009A4635" w:rsidRDefault="00155C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635" w:rsidRDefault="00DE0471">
    <w:pPr>
      <w:pStyle w:val="Header"/>
    </w:pPr>
    <w:r>
      <w:t>Running Head: PUBLIC RELIGION &amp; URBAN SPACE IN EUROPE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888"/>
    <w:rsid w:val="0000117E"/>
    <w:rsid w:val="00060CF7"/>
    <w:rsid w:val="00155C4A"/>
    <w:rsid w:val="00170573"/>
    <w:rsid w:val="002A24E9"/>
    <w:rsid w:val="003107F2"/>
    <w:rsid w:val="00377423"/>
    <w:rsid w:val="00434D5C"/>
    <w:rsid w:val="00440496"/>
    <w:rsid w:val="004E19B8"/>
    <w:rsid w:val="00514D12"/>
    <w:rsid w:val="005E3433"/>
    <w:rsid w:val="006E04EE"/>
    <w:rsid w:val="006F5A2F"/>
    <w:rsid w:val="0078407E"/>
    <w:rsid w:val="008668DD"/>
    <w:rsid w:val="00873A9C"/>
    <w:rsid w:val="00972722"/>
    <w:rsid w:val="009A421A"/>
    <w:rsid w:val="00A6656A"/>
    <w:rsid w:val="00AA5FC1"/>
    <w:rsid w:val="00AC02DD"/>
    <w:rsid w:val="00AC7E09"/>
    <w:rsid w:val="00AF78EF"/>
    <w:rsid w:val="00B25DD3"/>
    <w:rsid w:val="00B9724A"/>
    <w:rsid w:val="00C42F5E"/>
    <w:rsid w:val="00CC2583"/>
    <w:rsid w:val="00CF5888"/>
    <w:rsid w:val="00CF7324"/>
    <w:rsid w:val="00D4455C"/>
    <w:rsid w:val="00DE0471"/>
    <w:rsid w:val="00F833E6"/>
    <w:rsid w:val="00FA3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8BFEA"/>
  <w15:docId w15:val="{054B3465-D92E-4D52-8270-A30EF43C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888"/>
    <w:pPr>
      <w:spacing w:line="480" w:lineRule="auto"/>
    </w:pPr>
    <w:rPr>
      <w:rFonts w:ascii="Times New Roman" w:eastAsiaTheme="minorHAnsi"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888"/>
    <w:rPr>
      <w:rFonts w:ascii="Times New Roman" w:eastAsiaTheme="minorHAnsi" w:hAnsi="Times New Roman"/>
      <w:sz w:val="24"/>
    </w:rPr>
  </w:style>
  <w:style w:type="paragraph" w:styleId="Footer">
    <w:name w:val="footer"/>
    <w:basedOn w:val="Normal"/>
    <w:link w:val="FooterChar"/>
    <w:uiPriority w:val="99"/>
    <w:semiHidden/>
    <w:unhideWhenUsed/>
    <w:rsid w:val="00060C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0CF7"/>
    <w:rPr>
      <w:rFonts w:ascii="Times New Roman" w:eastAsiaTheme="minorHAnsi" w:hAnsi="Times New Roman"/>
      <w:sz w:val="24"/>
    </w:rPr>
  </w:style>
  <w:style w:type="character" w:styleId="Hyperlink">
    <w:name w:val="Hyperlink"/>
    <w:basedOn w:val="DefaultParagraphFont"/>
    <w:uiPriority w:val="99"/>
    <w:semiHidden/>
    <w:unhideWhenUsed/>
    <w:rsid w:val="00FA38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hub.tw/https:/www.tandfonline.com/doi/abs/10.1080/14649365.2014.92260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2296</Words>
  <Characters>13090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2019-12-07T16:30:00Z</dcterms:created>
  <dcterms:modified xsi:type="dcterms:W3CDTF">2019-12-07T16:30:00Z</dcterms:modified>
</cp:coreProperties>
</file>